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49ECB" w14:textId="77777777" w:rsidR="00465FA2" w:rsidRPr="005C3C9E" w:rsidRDefault="00465FA2" w:rsidP="00465FA2">
      <w:pPr>
        <w:spacing w:before="20"/>
        <w:jc w:val="center"/>
        <w:rPr>
          <w:b/>
          <w:color w:val="auto"/>
          <w:sz w:val="28"/>
        </w:rPr>
      </w:pPr>
      <w:r>
        <w:rPr>
          <w:noProof/>
          <w:color w:val="auto"/>
        </w:rPr>
        <mc:AlternateContent>
          <mc:Choice Requires="wps">
            <w:drawing>
              <wp:anchor distT="0" distB="0" distL="114300" distR="114300" simplePos="0" relativeHeight="251659264" behindDoc="0" locked="0" layoutInCell="1" allowOverlap="1" wp14:anchorId="761EEE53" wp14:editId="2616AB1D">
                <wp:simplePos x="0" y="0"/>
                <wp:positionH relativeFrom="margin">
                  <wp:align>right</wp:align>
                </wp:positionH>
                <wp:positionV relativeFrom="paragraph">
                  <wp:posOffset>-8255</wp:posOffset>
                </wp:positionV>
                <wp:extent cx="1025525" cy="290830"/>
                <wp:effectExtent l="0" t="0" r="2222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0830"/>
                        </a:xfrm>
                        <a:prstGeom prst="rect">
                          <a:avLst/>
                        </a:prstGeom>
                        <a:solidFill>
                          <a:srgbClr val="FFFFFF"/>
                        </a:solidFill>
                        <a:ln w="9525">
                          <a:solidFill>
                            <a:srgbClr val="000000"/>
                          </a:solidFill>
                          <a:miter lim="800000"/>
                          <a:headEnd/>
                          <a:tailEnd/>
                        </a:ln>
                      </wps:spPr>
                      <wps:txbx>
                        <w:txbxContent>
                          <w:p w14:paraId="4321A0FE" w14:textId="77777777" w:rsidR="00465FA2" w:rsidRPr="005A6862" w:rsidRDefault="00465FA2" w:rsidP="00465FA2">
                            <w:pPr>
                              <w:jc w:val="center"/>
                              <w:rPr>
                                <w:b/>
                              </w:rPr>
                            </w:pPr>
                            <w:r>
                              <w:rPr>
                                <w:b/>
                              </w:rPr>
                              <w:t>2020-2021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1EEE53" id="_x0000_t202" coordsize="21600,21600" o:spt="202" path="m,l,21600r21600,l21600,xe">
                <v:stroke joinstyle="miter"/>
                <v:path gradientshapeok="t" o:connecttype="rect"/>
              </v:shapetype>
              <v:shape id="Text Box 1" o:spid="_x0000_s1026" type="#_x0000_t202" style="position:absolute;left:0;text-align:left;margin-left:29.55pt;margin-top:-.65pt;width:80.75pt;height:22.9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PTJwIAAFAEAAAOAAAAZHJzL2Uyb0RvYy54bWysVNuO0zAQfUfiHyy/06ShhTZqulq6FCEt&#10;F2mXD3AcJ7GwPcZ2myxfz9hpSwWIB0QeLI89PnPmzEw2N6NW5Cicl2AqOp/llAjDoZGmq+iXx/2L&#10;FSU+MNMwBUZU9El4erN9/mwz2FIU0INqhCMIYnw52Ir2IdgyyzzvhWZ+BlYYvGzBaRbQdF3WODYg&#10;ulZZkeevsgFcYx1w4T2e3k2XdJvw21bw8KltvQhEVRS5hbS6tNZxzbYbVnaO2V7yEw32Dyw0kwaD&#10;XqDuWGDk4ORvUFpyBx7aMOOgM2hbyUXKAbOZ579k89AzK1IuKI63F5n8/4PlH4+fHZEN1o4SwzSW&#10;6FGMgbyBkcyjOoP1JTo9WHQLIx5Hz5ipt/fAv3piYNcz04lb52DoBWuQXXqZXT2dcHwEqYcP0GAY&#10;dgiQgMbW6QiIYhBExyo9XSoTqfAYMi+Wy2JJCce7Yp2vXqbSZaw8v7bOh3cCNImbijqsfEJnx3sf&#10;MA90Pbsk9qBks5dKJcN19U45cmTYJfv0xdTxib92U4YMFV1HHn+HyNP3JwgtA7a7krqiq4sTK6Ns&#10;b02TmjEwqaY9xlcGaUQdo3STiGGsx1NdamieUFEHU1vjGOKmB/edkgFbuqL+24E5QYl6b7Aq6/li&#10;EWcgGYvl6wINd31TX98wwxGqooGSabsL09wcrJNdj5HOfXCLldzLJHKkOrE68ca2TUKeRizOxbWd&#10;vH7+CLY/AAAA//8DAFBLAwQUAAYACAAAACEApwt34tsAAAAGAQAADwAAAGRycy9kb3ducmV2Lnht&#10;bEyPwW7CMBBE75X6D9ZW6gWBk0KiKmSDWiROPZHSu4m3SUS8Tm0D4e9rTu1xNKOZN+VmMoO4kPO9&#10;ZYR0kYAgbqzuuUU4fO7mryB8UKzVYJkQbuRhUz0+lKrQ9sp7utShFbGEfaEQuhDGQkrfdGSUX9iR&#10;OHrf1hkVonSt1E5dY7kZ5EuS5NKonuNCp0badtSc6rNByH/q5ezjS894f9u9u8ZkenvIEJ+fprc1&#10;iEBT+AvDHT+iQxWZjvbM2osBIR4JCPN0CeLu5mkG4oiwWmUgq1L+x69+AQAA//8DAFBLAQItABQA&#10;BgAIAAAAIQC2gziS/gAAAOEBAAATAAAAAAAAAAAAAAAAAAAAAABbQ29udGVudF9UeXBlc10ueG1s&#10;UEsBAi0AFAAGAAgAAAAhADj9If/WAAAAlAEAAAsAAAAAAAAAAAAAAAAALwEAAF9yZWxzLy5yZWxz&#10;UEsBAi0AFAAGAAgAAAAhAPdUU9MnAgAAUAQAAA4AAAAAAAAAAAAAAAAALgIAAGRycy9lMm9Eb2Mu&#10;eG1sUEsBAi0AFAAGAAgAAAAhAKcLd+LbAAAABgEAAA8AAAAAAAAAAAAAAAAAgQQAAGRycy9kb3du&#10;cmV2LnhtbFBLBQYAAAAABAAEAPMAAACJBQAAAAA=&#10;">
                <v:textbox style="mso-fit-shape-to-text:t">
                  <w:txbxContent>
                    <w:p w14:paraId="4321A0FE" w14:textId="77777777" w:rsidR="00465FA2" w:rsidRPr="005A6862" w:rsidRDefault="00465FA2" w:rsidP="00465FA2">
                      <w:pPr>
                        <w:jc w:val="center"/>
                        <w:rPr>
                          <w:b/>
                        </w:rPr>
                      </w:pPr>
                      <w:r>
                        <w:rPr>
                          <w:b/>
                        </w:rPr>
                        <w:t>2020-2021</w:t>
                      </w:r>
                    </w:p>
                  </w:txbxContent>
                </v:textbox>
                <w10:wrap anchorx="margin"/>
              </v:shape>
            </w:pict>
          </mc:Fallback>
        </mc:AlternateContent>
      </w:r>
      <w:r w:rsidRPr="005C3C9E">
        <w:rPr>
          <w:b/>
          <w:color w:val="auto"/>
          <w:sz w:val="28"/>
        </w:rPr>
        <w:t>NỘI QUY DÀNH CHO HỌC SINH</w:t>
      </w:r>
    </w:p>
    <w:p w14:paraId="2C5CA07F" w14:textId="77777777" w:rsidR="00465FA2" w:rsidRPr="005C3C9E" w:rsidRDefault="00465FA2" w:rsidP="00465FA2">
      <w:pPr>
        <w:pStyle w:val="Header"/>
        <w:tabs>
          <w:tab w:val="clear" w:pos="4320"/>
          <w:tab w:val="clear" w:pos="8640"/>
        </w:tabs>
        <w:rPr>
          <w:sz w:val="26"/>
        </w:rPr>
      </w:pPr>
      <w:r w:rsidRPr="005C3C9E">
        <w:rPr>
          <w:sz w:val="26"/>
        </w:rPr>
        <w:t>1. Đến trường và ra về theo đúng giờ quy định</w:t>
      </w:r>
    </w:p>
    <w:p w14:paraId="7885FE4D" w14:textId="77777777" w:rsidR="00465FA2" w:rsidRPr="005C3C9E" w:rsidRDefault="00465FA2" w:rsidP="00465FA2">
      <w:pPr>
        <w:pStyle w:val="Header"/>
        <w:tabs>
          <w:tab w:val="clear" w:pos="4320"/>
          <w:tab w:val="clear" w:pos="8640"/>
        </w:tabs>
        <w:ind w:left="720" w:firstLine="720"/>
        <w:rPr>
          <w:b w:val="0"/>
          <w:sz w:val="26"/>
          <w:szCs w:val="26"/>
        </w:rPr>
      </w:pPr>
      <w:r w:rsidRPr="005C3C9E">
        <w:rPr>
          <w:b w:val="0"/>
          <w:sz w:val="26"/>
        </w:rPr>
        <w:t>Giờ học buổi sán</w:t>
      </w:r>
      <w:r w:rsidRPr="005C3C9E">
        <w:rPr>
          <w:b w:val="0"/>
          <w:sz w:val="26"/>
          <w:szCs w:val="26"/>
        </w:rPr>
        <w:t xml:space="preserve">g: </w:t>
      </w:r>
      <w:r w:rsidRPr="005C3C9E">
        <w:rPr>
          <w:b w:val="0"/>
          <w:sz w:val="26"/>
          <w:szCs w:val="26"/>
        </w:rPr>
        <w:tab/>
        <w:t>7g00 – 11g15</w:t>
      </w:r>
      <w:r w:rsidRPr="005C3C9E">
        <w:rPr>
          <w:b w:val="0"/>
          <w:sz w:val="26"/>
          <w:szCs w:val="26"/>
        </w:rPr>
        <w:tab/>
      </w:r>
      <w:r w:rsidRPr="005C3C9E">
        <w:rPr>
          <w:b w:val="0"/>
          <w:sz w:val="26"/>
          <w:szCs w:val="26"/>
        </w:rPr>
        <w:tab/>
        <w:t>(Trường học đóng cửa lúc 06g55)</w:t>
      </w:r>
    </w:p>
    <w:p w14:paraId="4779CBD4" w14:textId="77777777" w:rsidR="00465FA2" w:rsidRPr="005C3C9E" w:rsidRDefault="00465FA2" w:rsidP="00465FA2">
      <w:pPr>
        <w:pStyle w:val="Header"/>
        <w:tabs>
          <w:tab w:val="clear" w:pos="4320"/>
          <w:tab w:val="clear" w:pos="8640"/>
        </w:tabs>
        <w:ind w:left="1440"/>
        <w:rPr>
          <w:b w:val="0"/>
          <w:sz w:val="26"/>
          <w:szCs w:val="26"/>
        </w:rPr>
      </w:pPr>
      <w:r w:rsidRPr="005C3C9E">
        <w:rPr>
          <w:b w:val="0"/>
          <w:sz w:val="26"/>
          <w:szCs w:val="26"/>
        </w:rPr>
        <w:t>Giờ học buổi chiều: 13g45 – 17g</w:t>
      </w:r>
      <w:r>
        <w:rPr>
          <w:b w:val="0"/>
          <w:sz w:val="26"/>
          <w:szCs w:val="26"/>
        </w:rPr>
        <w:t>00</w:t>
      </w:r>
      <w:r w:rsidRPr="005C3C9E">
        <w:rPr>
          <w:b w:val="0"/>
          <w:sz w:val="26"/>
          <w:szCs w:val="26"/>
        </w:rPr>
        <w:t>.</w:t>
      </w:r>
      <w:r w:rsidRPr="005C3C9E">
        <w:rPr>
          <w:b w:val="0"/>
          <w:sz w:val="26"/>
          <w:szCs w:val="26"/>
        </w:rPr>
        <w:tab/>
        <w:t>(Trường học đóng cửa lúc 13g40)</w:t>
      </w:r>
    </w:p>
    <w:p w14:paraId="268D6799"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Học sinh phải đến trường sớm hơn giờ học từ 5 phút.</w:t>
      </w:r>
    </w:p>
    <w:p w14:paraId="19CC1B6C"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Học sinh nghỉ học phải có đơn xin phép có chữ ký của cha, mẹ trong đó nêu rõ lý do; nếu nghỉ quả 2 buổi thì phải có lý do chính đáng, đính kèm chứng từ (đau ốm, nằm bệnh viện...)</w:t>
      </w:r>
    </w:p>
    <w:p w14:paraId="4644B29C"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Học sinh đi trễ phải trình báo bộ phận giám thị để nhận giấy vào lớp.</w:t>
      </w:r>
    </w:p>
    <w:p w14:paraId="5484E33C"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Học sinh không thuộc bài, không làm bài thì phải vào trường học bài, làm bài bù.</w:t>
      </w:r>
    </w:p>
    <w:p w14:paraId="090E6977" w14:textId="77777777" w:rsidR="00465FA2" w:rsidRPr="005C3C9E" w:rsidRDefault="00465FA2" w:rsidP="00465FA2">
      <w:pPr>
        <w:pStyle w:val="Header"/>
        <w:tabs>
          <w:tab w:val="clear" w:pos="4320"/>
          <w:tab w:val="clear" w:pos="8640"/>
        </w:tabs>
        <w:rPr>
          <w:sz w:val="26"/>
          <w:szCs w:val="26"/>
        </w:rPr>
      </w:pPr>
      <w:r w:rsidRPr="005C3C9E">
        <w:rPr>
          <w:sz w:val="26"/>
          <w:szCs w:val="26"/>
        </w:rPr>
        <w:t xml:space="preserve">2. Đồng phục học sinh trường THPT </w:t>
      </w:r>
      <w:r>
        <w:rPr>
          <w:sz w:val="26"/>
          <w:szCs w:val="26"/>
        </w:rPr>
        <w:t>Bình Tân</w:t>
      </w:r>
    </w:p>
    <w:p w14:paraId="08F0A697"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Tất cả đồng phục đều phải có phù hiệu, gắn vào vị trí theo đúng qui định; Không sử dụng ba lô, túi xách khi đi học.</w:t>
      </w:r>
    </w:p>
    <w:p w14:paraId="1333B6B7"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Đồng phục chính khoá. Dùng trong buổi sáng thứ hai và các buổi học chính khóa.</w:t>
      </w:r>
    </w:p>
    <w:p w14:paraId="41F54560" w14:textId="77777777" w:rsidR="00465FA2" w:rsidRPr="005C3C9E" w:rsidRDefault="00465FA2" w:rsidP="00465FA2">
      <w:pPr>
        <w:pStyle w:val="Header"/>
        <w:numPr>
          <w:ilvl w:val="0"/>
          <w:numId w:val="2"/>
        </w:numPr>
        <w:tabs>
          <w:tab w:val="clear" w:pos="4320"/>
          <w:tab w:val="clear" w:pos="8640"/>
        </w:tabs>
        <w:ind w:left="851"/>
        <w:jc w:val="both"/>
        <w:rPr>
          <w:b w:val="0"/>
          <w:sz w:val="26"/>
          <w:szCs w:val="26"/>
        </w:rPr>
      </w:pPr>
      <w:r w:rsidRPr="005C3C9E">
        <w:rPr>
          <w:bCs/>
          <w:sz w:val="26"/>
          <w:szCs w:val="26"/>
        </w:rPr>
        <w:t>Nam</w:t>
      </w:r>
      <w:r w:rsidRPr="005C3C9E">
        <w:rPr>
          <w:b w:val="0"/>
          <w:sz w:val="26"/>
          <w:szCs w:val="26"/>
        </w:rPr>
        <w:t>: Áo sơ-mi trắng ngắn tay, quần tây dài, màu xanh đen, áo bỏ vào trong quần, mang giày ba ta hoặc giày san-dal có quai hậu. (không mặc quần jean, kaki, quần thụng)</w:t>
      </w:r>
    </w:p>
    <w:p w14:paraId="797344DF" w14:textId="77777777" w:rsidR="00465FA2" w:rsidRPr="005C3C9E" w:rsidRDefault="00465FA2" w:rsidP="00465FA2">
      <w:pPr>
        <w:pStyle w:val="Header"/>
        <w:numPr>
          <w:ilvl w:val="0"/>
          <w:numId w:val="2"/>
        </w:numPr>
        <w:tabs>
          <w:tab w:val="clear" w:pos="4320"/>
          <w:tab w:val="clear" w:pos="8640"/>
        </w:tabs>
        <w:ind w:left="851"/>
        <w:jc w:val="both"/>
        <w:rPr>
          <w:b w:val="0"/>
          <w:sz w:val="26"/>
          <w:szCs w:val="26"/>
        </w:rPr>
      </w:pPr>
      <w:r w:rsidRPr="005C3C9E">
        <w:rPr>
          <w:bCs/>
          <w:sz w:val="26"/>
          <w:szCs w:val="26"/>
        </w:rPr>
        <w:t>Nữ</w:t>
      </w:r>
      <w:r w:rsidRPr="005C3C9E">
        <w:rPr>
          <w:b w:val="0"/>
          <w:sz w:val="26"/>
          <w:szCs w:val="26"/>
        </w:rPr>
        <w:t>: Áo trắng ngắn tay, váy xanh đồng phục theo mẫu quy định, dài qua đầu gối, giày có quai hậu. Riêng sáng thứ hai nữ mặc bộ áo dài trắng có cổ, có áo lá (không được mặc nội y có màu đậm, không mang guốc cao gót nhọn).</w:t>
      </w:r>
    </w:p>
    <w:p w14:paraId="56260669"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Đồng phục giờ học thể dục, quốc phòng và giờ học phụ đạo: bộ quần áo thể dục theo mẫu quy định, giày bata.</w:t>
      </w:r>
    </w:p>
    <w:p w14:paraId="0BD0DD76"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Đồng phục các buổi sinh hoạt ngoại khóa: theo yêu cầu và hướng dẫn của GV bộ môn.</w:t>
      </w:r>
    </w:p>
    <w:p w14:paraId="66CCC03F" w14:textId="77777777" w:rsidR="00465FA2" w:rsidRPr="005C3C9E" w:rsidRDefault="00465FA2" w:rsidP="00465FA2">
      <w:pPr>
        <w:pStyle w:val="Header"/>
        <w:tabs>
          <w:tab w:val="clear" w:pos="4320"/>
          <w:tab w:val="clear" w:pos="8640"/>
        </w:tabs>
        <w:jc w:val="both"/>
        <w:rPr>
          <w:sz w:val="26"/>
          <w:szCs w:val="26"/>
        </w:rPr>
      </w:pPr>
      <w:r w:rsidRPr="005C3C9E">
        <w:rPr>
          <w:sz w:val="26"/>
          <w:szCs w:val="26"/>
        </w:rPr>
        <w:t>3. Những điều học sinh phải làm:</w:t>
      </w:r>
    </w:p>
    <w:p w14:paraId="57F81C8F"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Kính trọng Quốc kỳ, tham gia đầy đủ các buổi chào cờ, hát quốc ca; Lễ phép, chào hỏi khi gặp Thầy Cô, nhân viên, người lớn tuổi; dùng ngôn ngữ chuẩn mực và có cử chỉ lịch sự với mọi người; sẵn sàng giúp đỡ mọi người; hòa nhã, thân thiện;</w:t>
      </w:r>
    </w:p>
    <w:p w14:paraId="646C7476"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Khi đến trường mặc đồng phục theo qui định; nam sinh cắt tóc gọn gàng; đem theo sổ liên lạc, đem theo thẻ học sinh; tự bảo quản đồ dùng cá nhân.</w:t>
      </w:r>
    </w:p>
    <w:p w14:paraId="2FBCBCE4"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Học bài, làm bài đầy đủ; tham gia tất cả các hoạt động do nhà trường tổ chức và điều động;</w:t>
      </w:r>
    </w:p>
    <w:p w14:paraId="76A7517D"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Giữ gìn tài sản của trường, của lớp, giữ vệ sinh chung; sẵn sàng, tự giác tham gia công việc dọn dẹp theo điều động của nhà trường. Thực hành tiết kiệm điện, nước...</w:t>
      </w:r>
    </w:p>
    <w:p w14:paraId="0BEE2060" w14:textId="77777777" w:rsidR="00465FA2" w:rsidRPr="005C3C9E" w:rsidRDefault="00465FA2" w:rsidP="00465FA2">
      <w:pPr>
        <w:pStyle w:val="Header"/>
        <w:tabs>
          <w:tab w:val="clear" w:pos="4320"/>
          <w:tab w:val="clear" w:pos="8640"/>
        </w:tabs>
        <w:jc w:val="both"/>
        <w:rPr>
          <w:sz w:val="26"/>
          <w:szCs w:val="26"/>
        </w:rPr>
      </w:pPr>
      <w:r w:rsidRPr="005C3C9E">
        <w:rPr>
          <w:sz w:val="26"/>
          <w:szCs w:val="26"/>
        </w:rPr>
        <w:t>4. Những điều học sinh không được làm:</w:t>
      </w:r>
    </w:p>
    <w:p w14:paraId="495CAF02"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Vô lễ, xúc phạm Thầy Cô, nhân viên của nhà trường, người khác và học sinh khác.</w:t>
      </w:r>
    </w:p>
    <w:p w14:paraId="03B2B90C"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Gian lận trong học tập, kiểm tra, thi cử, tuyển sinh.</w:t>
      </w:r>
    </w:p>
    <w:p w14:paraId="7A71A240"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Đánh nhau, mang hung khí, dùng từ ngữ thô tục, ăn cắp, giấu đồ dùng, tài sản của bạn.</w:t>
      </w:r>
    </w:p>
    <w:p w14:paraId="746A677C"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 xml:space="preserve">Xem và truyền bá văn hoá phẩm đồi truỵ, hút thuốc, uống rượu bia, sử dụng các chất gây nghiện, đánh bạc dưới mọi hình thức; </w:t>
      </w:r>
    </w:p>
    <w:p w14:paraId="3110F22A"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Nghỉ học không xin phép, trốn học; Không ghi chép bài, không học bài, không làm bài,; Đùa giỡn trong giờ học; Đem thức ăn, nước uống vào phòng học, phòng thực hành, thí nghiệm …</w:t>
      </w:r>
    </w:p>
    <w:p w14:paraId="7227014F"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 xml:space="preserve">Nhuộm tóc, tóc dài (nam), để tóc kiểu gây phản cảm; xâm mình, sơn móng tay, chân; để râu, tô son môi, đeo bông tai (nam), đeo kiềng, đeo nữ trang… không phù hợp với lứa tuổi. </w:t>
      </w:r>
    </w:p>
    <w:p w14:paraId="5D6A1B8C"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Sử dụng máy nghe nhạc</w:t>
      </w:r>
      <w:r>
        <w:rPr>
          <w:b w:val="0"/>
          <w:sz w:val="26"/>
          <w:szCs w:val="26"/>
        </w:rPr>
        <w:t>, điện thoại di động</w:t>
      </w:r>
      <w:r w:rsidRPr="005C3C9E">
        <w:rPr>
          <w:b w:val="0"/>
          <w:sz w:val="26"/>
          <w:szCs w:val="26"/>
        </w:rPr>
        <w:t xml:space="preserve"> trong giờ học hoặc giờ hoạt động giáo dục ở trong trường.</w:t>
      </w:r>
    </w:p>
    <w:p w14:paraId="4AAFC0C5"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lastRenderedPageBreak/>
        <w:t>Xả rác bừa bãi; viết vẽ lên tường, bàn ghế; leo trèo lên bàn ghế; leo trèo lan can; leo trèo cây cảnh. Tự ý di chuyển tài sản nhà trường, phá hư tài sản của trường</w:t>
      </w:r>
      <w:bookmarkStart w:id="0" w:name="Phuluc2"/>
      <w:bookmarkEnd w:id="0"/>
      <w:r w:rsidRPr="005C3C9E">
        <w:rPr>
          <w:b w:val="0"/>
          <w:sz w:val="26"/>
          <w:szCs w:val="26"/>
        </w:rPr>
        <w:t>, của lớp. Đùa giỡn gây nguy hiểm. Đi xe trên 50cc nếu chưa có bằng lái.</w:t>
      </w:r>
    </w:p>
    <w:p w14:paraId="53832985" w14:textId="77777777" w:rsidR="00465FA2" w:rsidRPr="005C3C9E" w:rsidRDefault="00465FA2" w:rsidP="00465FA2">
      <w:pPr>
        <w:pStyle w:val="Header"/>
        <w:tabs>
          <w:tab w:val="clear" w:pos="4320"/>
          <w:tab w:val="clear" w:pos="8640"/>
        </w:tabs>
        <w:jc w:val="both"/>
        <w:rPr>
          <w:sz w:val="26"/>
          <w:szCs w:val="26"/>
        </w:rPr>
      </w:pPr>
      <w:r w:rsidRPr="005C3C9E">
        <w:rPr>
          <w:sz w:val="26"/>
          <w:szCs w:val="26"/>
        </w:rPr>
        <w:t>5. Điều khoản thực hiện:</w:t>
      </w:r>
    </w:p>
    <w:p w14:paraId="69DCB8FE"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Học sinh học tốt, tuân thủ nội qui sẽ được khen thưởng</w:t>
      </w:r>
    </w:p>
    <w:p w14:paraId="53B1D4C5" w14:textId="77777777" w:rsidR="00465FA2" w:rsidRPr="005C3C9E" w:rsidRDefault="00465FA2" w:rsidP="00465FA2">
      <w:pPr>
        <w:pStyle w:val="Header"/>
        <w:numPr>
          <w:ilvl w:val="0"/>
          <w:numId w:val="1"/>
        </w:numPr>
        <w:tabs>
          <w:tab w:val="clear" w:pos="4320"/>
          <w:tab w:val="clear" w:pos="8640"/>
        </w:tabs>
        <w:ind w:left="426"/>
        <w:jc w:val="both"/>
        <w:rPr>
          <w:b w:val="0"/>
          <w:sz w:val="26"/>
          <w:szCs w:val="26"/>
        </w:rPr>
      </w:pPr>
      <w:r w:rsidRPr="005C3C9E">
        <w:rPr>
          <w:b w:val="0"/>
          <w:sz w:val="26"/>
          <w:szCs w:val="26"/>
        </w:rPr>
        <w:t>Học sinh vi phạm nội qui, sẽ bị xử lý tùy hình thức và mức độ vi phạm.</w:t>
      </w:r>
    </w:p>
    <w:p w14:paraId="683C6401" w14:textId="77777777" w:rsidR="00465FA2" w:rsidRPr="005C3C9E" w:rsidRDefault="00465FA2" w:rsidP="00465FA2">
      <w:pPr>
        <w:jc w:val="both"/>
        <w:rPr>
          <w:b/>
          <w:color w:val="auto"/>
          <w:szCs w:val="26"/>
        </w:rPr>
      </w:pPr>
      <w:r w:rsidRPr="005C3C9E">
        <w:rPr>
          <w:b/>
          <w:color w:val="auto"/>
          <w:szCs w:val="26"/>
        </w:rPr>
        <w:t>CHÚ Ý: Nhà trường chỉ tiếp xúc cha, mẹ hoặc người có giấy uỷ quyền khi cần giải quyết sự việc liên quan đến học sinh./.</w:t>
      </w:r>
    </w:p>
    <w:p w14:paraId="6FD55D6A" w14:textId="77777777" w:rsidR="00465FA2" w:rsidRPr="005C3C9E" w:rsidRDefault="00465FA2" w:rsidP="00465FA2">
      <w:pPr>
        <w:tabs>
          <w:tab w:val="left" w:pos="6804"/>
        </w:tabs>
        <w:rPr>
          <w:b/>
          <w:color w:val="auto"/>
          <w:szCs w:val="26"/>
        </w:rPr>
      </w:pPr>
      <w:r w:rsidRPr="005C3C9E">
        <w:rPr>
          <w:b/>
          <w:color w:val="auto"/>
          <w:szCs w:val="26"/>
        </w:rPr>
        <w:tab/>
        <w:t>HIỆU TRƯỞNG</w:t>
      </w:r>
    </w:p>
    <w:p w14:paraId="676DB0A7" w14:textId="77777777" w:rsidR="00A032B6" w:rsidRDefault="00A032B6"/>
    <w:sectPr w:rsidR="00A032B6" w:rsidSect="008138CC">
      <w:pgSz w:w="11906" w:h="16838" w:code="9"/>
      <w:pgMar w:top="1134" w:right="849" w:bottom="993"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75753"/>
    <w:multiLevelType w:val="hybridMultilevel"/>
    <w:tmpl w:val="99C800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E0538"/>
    <w:multiLevelType w:val="hybridMultilevel"/>
    <w:tmpl w:val="059EE5D4"/>
    <w:lvl w:ilvl="0" w:tplc="F1642DC4">
      <w:start w:val="1"/>
      <w:numFmt w:val="bullet"/>
      <w:lvlText w:val="-"/>
      <w:lvlJc w:val="left"/>
      <w:pPr>
        <w:ind w:left="72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A2"/>
    <w:rsid w:val="00084026"/>
    <w:rsid w:val="00465FA2"/>
    <w:rsid w:val="008138CC"/>
    <w:rsid w:val="009D2AD7"/>
    <w:rsid w:val="00A032B6"/>
    <w:rsid w:val="00D0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0E135C"/>
  <w15:chartTrackingRefBased/>
  <w15:docId w15:val="{F490F111-97BF-405B-AEF0-F7395E9A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CC"/>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A2"/>
    <w:rPr>
      <w:rFonts w:eastAsia="Calibri" w:cs="Times New Roman"/>
      <w:color w:val="002060"/>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FA2"/>
    <w:pPr>
      <w:tabs>
        <w:tab w:val="center" w:pos="4320"/>
        <w:tab w:val="right" w:pos="8640"/>
      </w:tabs>
    </w:pPr>
    <w:rPr>
      <w:rFonts w:eastAsia="Times New Roman" w:cs="Arial"/>
      <w:b/>
      <w:color w:val="auto"/>
      <w:sz w:val="28"/>
      <w:szCs w:val="28"/>
    </w:rPr>
  </w:style>
  <w:style w:type="character" w:customStyle="1" w:styleId="HeaderChar">
    <w:name w:val="Header Char"/>
    <w:basedOn w:val="DefaultParagraphFont"/>
    <w:link w:val="Header"/>
    <w:uiPriority w:val="99"/>
    <w:rsid w:val="00465FA2"/>
    <w:rPr>
      <w:rFonts w:eastAsia="Times New Roman" w:cs="Arial"/>
      <w:b/>
      <w:color w:val="auto"/>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dodinhdoan@hcm.edu.vn</dc:creator>
  <cp:keywords/>
  <dc:description/>
  <cp:lastModifiedBy>dodinhdoan@hcm.edu.vn</cp:lastModifiedBy>
  <cp:revision>1</cp:revision>
  <dcterms:created xsi:type="dcterms:W3CDTF">2020-08-13T14:29:00Z</dcterms:created>
  <dcterms:modified xsi:type="dcterms:W3CDTF">2020-08-13T14:31:00Z</dcterms:modified>
</cp:coreProperties>
</file>